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4B6FDC3" w:rsidR="00D309CC" w:rsidRDefault="00D309CC" w:rsidP="00D46431">
      <w:pPr>
        <w:pStyle w:val="CH"/>
      </w:pPr>
      <w:bookmarkStart w:id="0" w:name="historyclause"/>
      <w:r>
        <w:t xml:space="preserve">3GPP </w:t>
      </w:r>
      <w:r w:rsidR="00595C50">
        <w:t>RAN4</w:t>
      </w:r>
      <w:r>
        <w:t xml:space="preserve"> Meeting </w:t>
      </w:r>
      <w:r w:rsidR="00595C50">
        <w:t>#11</w:t>
      </w:r>
      <w:r w:rsidR="00647F2A">
        <w:t>1</w:t>
      </w:r>
      <w:r>
        <w:tab/>
      </w:r>
      <w:r w:rsidR="00D46431">
        <w:tab/>
      </w:r>
      <w:r w:rsidR="00647F2A">
        <w:rPr>
          <w:color w:val="000000"/>
          <w:lang w:val="en-US" w:eastAsia="en-GB"/>
        </w:rPr>
        <w:t>R4-2407059</w:t>
      </w:r>
    </w:p>
    <w:p w14:paraId="50DC9730" w14:textId="625F6FB6" w:rsidR="00D309CC" w:rsidRPr="00FD166F" w:rsidRDefault="00647F2A" w:rsidP="00D46431">
      <w:pPr>
        <w:pStyle w:val="CH"/>
        <w:tabs>
          <w:tab w:val="clear" w:pos="7920"/>
        </w:tabs>
        <w:rPr>
          <w:b w:val="0"/>
        </w:rPr>
      </w:pPr>
      <w:r>
        <w:t>Fukuoka</w:t>
      </w:r>
      <w:r w:rsidR="00595C50">
        <w:t xml:space="preserve">, </w:t>
      </w:r>
      <w:r>
        <w:t>Japan</w:t>
      </w:r>
      <w:r w:rsidR="00595C50">
        <w:t xml:space="preserve">, </w:t>
      </w:r>
      <w:r>
        <w:t>May 20 - 204</w:t>
      </w:r>
      <w:r w:rsidR="00595C50">
        <w:t>, 2024</w:t>
      </w:r>
    </w:p>
    <w:p w14:paraId="39A0EE25" w14:textId="77777777" w:rsidR="00D309CC" w:rsidRDefault="00D309CC" w:rsidP="00D309CC">
      <w:pPr>
        <w:tabs>
          <w:tab w:val="left" w:pos="2160"/>
        </w:tabs>
        <w:rPr>
          <w:rFonts w:ascii="Arial" w:hAnsi="Arial" w:cs="Arial"/>
          <w:b/>
        </w:rPr>
      </w:pPr>
    </w:p>
    <w:p w14:paraId="6DDCE159" w14:textId="44CB319B" w:rsidR="00D309CC" w:rsidRPr="00595C50" w:rsidRDefault="00D309CC" w:rsidP="00D309CC">
      <w:pPr>
        <w:pStyle w:val="CH"/>
        <w:rPr>
          <w:lang w:val="en-US"/>
        </w:rPr>
      </w:pPr>
      <w:r w:rsidRPr="0008103A">
        <w:t>Agenda item:</w:t>
      </w:r>
      <w:r>
        <w:tab/>
      </w:r>
      <w:r w:rsidR="00647F2A" w:rsidRPr="00647F2A">
        <w:rPr>
          <w:lang w:val="en-US"/>
        </w:rPr>
        <w:t>10.4.2.1</w:t>
      </w:r>
    </w:p>
    <w:p w14:paraId="4DBE005A" w14:textId="3BD9E58D" w:rsidR="00D309CC" w:rsidRPr="0008103A" w:rsidRDefault="00D309CC" w:rsidP="00D309CC">
      <w:pPr>
        <w:pStyle w:val="CH"/>
        <w:rPr>
          <w:b w:val="0"/>
        </w:rPr>
      </w:pPr>
      <w:r>
        <w:t>Source:</w:t>
      </w:r>
      <w:r>
        <w:tab/>
        <w:t>Apple</w:t>
      </w:r>
    </w:p>
    <w:p w14:paraId="0D2061A1" w14:textId="16ED04D9" w:rsidR="00D309CC" w:rsidRPr="00595C50" w:rsidRDefault="00D309CC" w:rsidP="00D309CC">
      <w:pPr>
        <w:pStyle w:val="CH"/>
        <w:rPr>
          <w:lang w:val="en-US"/>
        </w:rPr>
      </w:pPr>
      <w:r w:rsidRPr="0008103A">
        <w:t>Title:</w:t>
      </w:r>
      <w:r w:rsidRPr="0008103A">
        <w:tab/>
      </w:r>
      <w:r w:rsidR="00595C50" w:rsidRPr="00595C50">
        <w:rPr>
          <w:lang w:val="en-US"/>
        </w:rPr>
        <w:t xml:space="preserve">On </w:t>
      </w:r>
      <w:proofErr w:type="spellStart"/>
      <w:r w:rsidR="00595C50" w:rsidRPr="00595C50">
        <w:rPr>
          <w:lang w:val="en-US"/>
        </w:rPr>
        <w:t>headworn</w:t>
      </w:r>
      <w:proofErr w:type="spellEnd"/>
      <w:r w:rsidR="00595C50" w:rsidRPr="00595C50">
        <w:rPr>
          <w:lang w:val="en-US"/>
        </w:rPr>
        <w:t xml:space="preserve"> XR TRP TRS methodology</w:t>
      </w:r>
    </w:p>
    <w:p w14:paraId="052B1E0C" w14:textId="5F618DCE" w:rsidR="00104BC6" w:rsidRPr="00595C50" w:rsidRDefault="00104BC6" w:rsidP="00D309CC">
      <w:pPr>
        <w:pStyle w:val="CH"/>
        <w:rPr>
          <w:lang w:val="en-US"/>
        </w:rPr>
      </w:pPr>
      <w:r>
        <w:t>WI/SI:</w:t>
      </w:r>
      <w:r>
        <w:tab/>
      </w:r>
      <w:r w:rsidR="00595C50" w:rsidRPr="00595C50">
        <w:rPr>
          <w:lang w:val="en-US"/>
        </w:rPr>
        <w:t>TRP_TRS_MIMO_OTA_Ph3-Core</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4B7CC9B8"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XR devices:</w:t>
      </w:r>
    </w:p>
    <w:tbl>
      <w:tblPr>
        <w:tblStyle w:val="TableGrid"/>
        <w:tblW w:w="0" w:type="auto"/>
        <w:tblLook w:val="04A0" w:firstRow="1" w:lastRow="0" w:firstColumn="1" w:lastColumn="0" w:noHBand="0" w:noVBand="1"/>
      </w:tblPr>
      <w:tblGrid>
        <w:gridCol w:w="9631"/>
      </w:tblGrid>
      <w:tr w:rsidR="00B845A4" w14:paraId="5CD3CDB3" w14:textId="77777777" w:rsidTr="00B845A4">
        <w:tc>
          <w:tcPr>
            <w:tcW w:w="9631" w:type="dxa"/>
          </w:tcPr>
          <w:p w14:paraId="26EF8B4E" w14:textId="77777777" w:rsidR="00B845A4" w:rsidRDefault="00B845A4" w:rsidP="00B845A4">
            <w:pPr>
              <w:pStyle w:val="ListParagraph"/>
              <w:widowControl w:val="0"/>
              <w:numPr>
                <w:ilvl w:val="0"/>
                <w:numId w:val="9"/>
              </w:numPr>
              <w:overflowPunct/>
              <w:autoSpaceDE/>
              <w:autoSpaceDN/>
              <w:adjustRightInd/>
              <w:spacing w:after="120"/>
              <w:jc w:val="both"/>
              <w:textAlignment w:val="auto"/>
              <w:rPr>
                <w:szCs w:val="18"/>
              </w:rPr>
            </w:pPr>
            <w:r>
              <w:rPr>
                <w:szCs w:val="18"/>
              </w:rPr>
              <w:t xml:space="preserve">Define test methodology for FR1 </w:t>
            </w:r>
            <w:r>
              <w:rPr>
                <w:rFonts w:hint="eastAsia"/>
                <w:szCs w:val="18"/>
                <w:lang w:eastAsia="zh-CN"/>
              </w:rPr>
              <w:t>non-</w:t>
            </w:r>
            <w:proofErr w:type="spellStart"/>
            <w:r>
              <w:rPr>
                <w:rFonts w:hint="eastAsia"/>
                <w:szCs w:val="18"/>
                <w:lang w:eastAsia="zh-CN"/>
              </w:rPr>
              <w:t>RedCap</w:t>
            </w:r>
            <w:proofErr w:type="spellEnd"/>
            <w:r>
              <w:rPr>
                <w:rFonts w:hint="eastAsia"/>
                <w:szCs w:val="18"/>
                <w:lang w:eastAsia="zh-CN"/>
              </w:rPr>
              <w:t xml:space="preserve"> </w:t>
            </w:r>
            <w:proofErr w:type="spellStart"/>
            <w:r>
              <w:rPr>
                <w:szCs w:val="18"/>
                <w:lang w:eastAsia="zh-CN"/>
              </w:rPr>
              <w:t>headworn</w:t>
            </w:r>
            <w:proofErr w:type="spellEnd"/>
            <w:r>
              <w:rPr>
                <w:szCs w:val="18"/>
                <w:lang w:eastAsia="zh-CN"/>
              </w:rPr>
              <w:t xml:space="preserve"> </w:t>
            </w:r>
            <w:r>
              <w:rPr>
                <w:szCs w:val="18"/>
              </w:rPr>
              <w:t xml:space="preserve">XR </w:t>
            </w:r>
            <w:proofErr w:type="gramStart"/>
            <w:r>
              <w:rPr>
                <w:szCs w:val="18"/>
              </w:rPr>
              <w:t>devices</w:t>
            </w:r>
            <w:proofErr w:type="gramEnd"/>
            <w:r>
              <w:rPr>
                <w:szCs w:val="18"/>
              </w:rPr>
              <w:t xml:space="preserve"> </w:t>
            </w:r>
          </w:p>
          <w:p w14:paraId="4EBFFB63" w14:textId="77777777" w:rsidR="00B845A4" w:rsidRDefault="00B845A4" w:rsidP="00B845A4">
            <w:pPr>
              <w:pStyle w:val="ListParagraph"/>
              <w:widowControl w:val="0"/>
              <w:numPr>
                <w:ilvl w:val="1"/>
                <w:numId w:val="9"/>
              </w:numPr>
              <w:overflowPunct/>
              <w:autoSpaceDE/>
              <w:autoSpaceDN/>
              <w:adjustRightInd/>
              <w:spacing w:after="120"/>
              <w:textAlignment w:val="auto"/>
              <w:rPr>
                <w:szCs w:val="18"/>
              </w:rPr>
            </w:pPr>
            <w:r>
              <w:rPr>
                <w:szCs w:val="18"/>
              </w:rPr>
              <w:t xml:space="preserve">Define TRP and TRS test methodology and </w:t>
            </w:r>
            <w:proofErr w:type="gramStart"/>
            <w:r>
              <w:rPr>
                <w:szCs w:val="18"/>
              </w:rPr>
              <w:t>configuration</w:t>
            </w:r>
            <w:proofErr w:type="gramEnd"/>
          </w:p>
          <w:p w14:paraId="361BECD1" w14:textId="77777777" w:rsidR="00B845A4" w:rsidRPr="00436161" w:rsidRDefault="00B845A4" w:rsidP="00B845A4">
            <w:pPr>
              <w:pStyle w:val="ListParagraph"/>
              <w:widowControl w:val="0"/>
              <w:numPr>
                <w:ilvl w:val="0"/>
                <w:numId w:val="10"/>
              </w:numPr>
              <w:overflowPunct/>
              <w:autoSpaceDE/>
              <w:autoSpaceDN/>
              <w:adjustRightInd/>
              <w:spacing w:after="120"/>
              <w:textAlignment w:val="auto"/>
              <w:rPr>
                <w:szCs w:val="18"/>
              </w:rPr>
            </w:pPr>
            <w:r w:rsidRPr="00436161">
              <w:rPr>
                <w:szCs w:val="18"/>
              </w:rPr>
              <w:t xml:space="preserve">The performance metric of XR (1Tx and2Tx) is aligned with the definition up to Rel-18 handheld </w:t>
            </w:r>
            <w:proofErr w:type="gramStart"/>
            <w:r w:rsidRPr="00436161">
              <w:rPr>
                <w:szCs w:val="18"/>
              </w:rPr>
              <w:t>UE</w:t>
            </w:r>
            <w:proofErr w:type="gramEnd"/>
          </w:p>
          <w:p w14:paraId="6858DE52" w14:textId="77777777" w:rsidR="00B845A4" w:rsidRDefault="00B845A4" w:rsidP="00B845A4">
            <w:pPr>
              <w:pStyle w:val="ListParagraph"/>
              <w:widowControl w:val="0"/>
              <w:numPr>
                <w:ilvl w:val="2"/>
                <w:numId w:val="9"/>
              </w:numPr>
              <w:overflowPunct/>
              <w:autoSpaceDE/>
              <w:autoSpaceDN/>
              <w:adjustRightInd/>
              <w:spacing w:after="120"/>
              <w:textAlignment w:val="auto"/>
              <w:rPr>
                <w:szCs w:val="18"/>
              </w:rPr>
            </w:pPr>
            <w:r w:rsidRPr="00816062">
              <w:rPr>
                <w:szCs w:val="18"/>
              </w:rPr>
              <w:t>Testing time reduction solutions can be considered</w:t>
            </w:r>
            <w:r>
              <w:rPr>
                <w:szCs w:val="18"/>
              </w:rPr>
              <w:t xml:space="preserve"> (further measurement grid optimization is precluded)</w:t>
            </w:r>
          </w:p>
          <w:p w14:paraId="3455EC2C" w14:textId="77777777" w:rsidR="00B845A4" w:rsidRDefault="00B845A4" w:rsidP="00B845A4">
            <w:pPr>
              <w:pStyle w:val="ListParagraph"/>
              <w:widowControl w:val="0"/>
              <w:numPr>
                <w:ilvl w:val="1"/>
                <w:numId w:val="9"/>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Pr>
                <w:rFonts w:hint="eastAsia"/>
                <w:szCs w:val="18"/>
                <w:lang w:eastAsia="zh-CN"/>
              </w:rPr>
              <w:t xml:space="preserve">, </w:t>
            </w:r>
            <w:r w:rsidRPr="00816062">
              <w:rPr>
                <w:szCs w:val="18"/>
              </w:rPr>
              <w:t xml:space="preserve">consider the coordination with CTIA on this </w:t>
            </w:r>
            <w:proofErr w:type="gramStart"/>
            <w:r w:rsidRPr="00816062">
              <w:rPr>
                <w:szCs w:val="18"/>
              </w:rPr>
              <w:t>aspect</w:t>
            </w:r>
            <w:proofErr w:type="gramEnd"/>
          </w:p>
          <w:p w14:paraId="330EE0D3" w14:textId="55D09ED4" w:rsidR="00B845A4" w:rsidRPr="00B845A4" w:rsidRDefault="00B845A4" w:rsidP="008E7986">
            <w:pPr>
              <w:pStyle w:val="ListParagraph"/>
              <w:widowControl w:val="0"/>
              <w:numPr>
                <w:ilvl w:val="1"/>
                <w:numId w:val="9"/>
              </w:numPr>
              <w:overflowPunct/>
              <w:autoSpaceDE/>
              <w:autoSpaceDN/>
              <w:adjustRightInd/>
              <w:spacing w:after="120"/>
              <w:textAlignment w:val="auto"/>
              <w:rPr>
                <w:szCs w:val="18"/>
              </w:rPr>
            </w:pPr>
            <w:r>
              <w:rPr>
                <w:szCs w:val="18"/>
              </w:rPr>
              <w:t>Develop preliminary Measurement Uncertainty (</w:t>
            </w:r>
            <w:proofErr w:type="gramStart"/>
            <w:r>
              <w:rPr>
                <w:szCs w:val="18"/>
              </w:rPr>
              <w:t>MU)  (</w:t>
            </w:r>
            <w:proofErr w:type="gramEnd"/>
            <w:r>
              <w:rPr>
                <w:szCs w:val="18"/>
              </w:rPr>
              <w:t>RAN5)</w:t>
            </w:r>
          </w:p>
        </w:tc>
      </w:tr>
    </w:tbl>
    <w:p w14:paraId="4DEAC5EF" w14:textId="77777777" w:rsidR="00B845A4" w:rsidRDefault="00B845A4" w:rsidP="008E7986"/>
    <w:p w14:paraId="693AF0B2" w14:textId="3550C79F" w:rsidR="00647F2A" w:rsidRDefault="004655B1" w:rsidP="008E7986">
      <w:r>
        <w:t xml:space="preserve">During the RAN4 #110bis meeting, RAN4 reached an agreement to send a liaison to CTIA and to further discuss the relevant test scenarios </w:t>
      </w:r>
      <w:r>
        <w:fldChar w:fldCharType="begin"/>
      </w:r>
      <w:r>
        <w:instrText xml:space="preserve"> REF _Ref166394803 \r \h </w:instrText>
      </w:r>
      <w:r>
        <w:fldChar w:fldCharType="separate"/>
      </w:r>
      <w:r w:rsidR="00A25F31">
        <w:t>[4]</w:t>
      </w:r>
      <w:r>
        <w:fldChar w:fldCharType="end"/>
      </w:r>
      <w:r>
        <w:t xml:space="preserve">.  The LS to CTIA was approved in </w:t>
      </w:r>
      <w:r>
        <w:fldChar w:fldCharType="begin"/>
      </w:r>
      <w:r>
        <w:instrText xml:space="preserve"> REF _Ref166437509 \r \h </w:instrText>
      </w:r>
      <w:r>
        <w:fldChar w:fldCharType="separate"/>
      </w:r>
      <w:r w:rsidR="00A25F31">
        <w:t>[5]</w:t>
      </w:r>
      <w:r>
        <w:fldChar w:fldCharType="end"/>
      </w:r>
      <w:r>
        <w:t>.</w:t>
      </w:r>
    </w:p>
    <w:p w14:paraId="06E92CC7" w14:textId="100539E5" w:rsidR="008E7986" w:rsidRDefault="00B845A4" w:rsidP="008E7986">
      <w:r>
        <w:t xml:space="preserve">This contribution provides our </w:t>
      </w:r>
      <w:r w:rsidR="004655B1">
        <w:t xml:space="preserve">further </w:t>
      </w:r>
      <w:r>
        <w:t>views related to this objective.</w:t>
      </w:r>
    </w:p>
    <w:p w14:paraId="3A67921B" w14:textId="1276B2D4" w:rsidR="008E7986" w:rsidRDefault="008E7986" w:rsidP="008E7986">
      <w:pPr>
        <w:pStyle w:val="Heading1"/>
      </w:pPr>
      <w:r>
        <w:t>2</w:t>
      </w:r>
      <w:r>
        <w:tab/>
      </w:r>
      <w:r w:rsidR="00B845A4">
        <w:t>Discussion</w:t>
      </w:r>
    </w:p>
    <w:p w14:paraId="33981AA5" w14:textId="0B49239F" w:rsidR="00E36921" w:rsidRDefault="00C778AF" w:rsidP="001F3CDB">
      <w:r>
        <w:t>As discussed during the RAN4 #110bis meeting, the definition of the XR device type applicable for the test methodology to be developed in this work item is still under discussion.  This is a puzzling outcome from the meeting, considering the WID clearly specifies the device type as “FR1 non-</w:t>
      </w:r>
      <w:proofErr w:type="spellStart"/>
      <w:r>
        <w:t>RedCap</w:t>
      </w:r>
      <w:proofErr w:type="spellEnd"/>
      <w:r>
        <w:t xml:space="preserve"> </w:t>
      </w:r>
      <w:proofErr w:type="spellStart"/>
      <w:r>
        <w:t>headworn</w:t>
      </w:r>
      <w:proofErr w:type="spellEnd"/>
      <w:r>
        <w:t xml:space="preserve"> XR device.”</w:t>
      </w:r>
    </w:p>
    <w:p w14:paraId="5C9FB0B5" w14:textId="51771C14" w:rsidR="00C778AF" w:rsidRDefault="00C778AF" w:rsidP="00C778AF">
      <w:pPr>
        <w:pStyle w:val="Proposal"/>
      </w:pPr>
      <w:bookmarkStart w:id="1" w:name="_Toc166438865"/>
      <w:bookmarkStart w:id="2" w:name="_Toc166438878"/>
      <w:r>
        <w:t>Proposal 1:</w:t>
      </w:r>
      <w:r>
        <w:tab/>
      </w:r>
      <w:r>
        <w:t>RAN4 should continue to develop XR OTA test methodology for FR1 non-</w:t>
      </w:r>
      <w:proofErr w:type="spellStart"/>
      <w:r>
        <w:t>RedCap</w:t>
      </w:r>
      <w:proofErr w:type="spellEnd"/>
      <w:r>
        <w:t xml:space="preserve"> </w:t>
      </w:r>
      <w:proofErr w:type="spellStart"/>
      <w:r>
        <w:t>headworn</w:t>
      </w:r>
      <w:proofErr w:type="spellEnd"/>
      <w:r>
        <w:t xml:space="preserve"> XR devices.</w:t>
      </w:r>
      <w:bookmarkEnd w:id="1"/>
      <w:bookmarkEnd w:id="2"/>
      <w:r w:rsidRPr="003E7753">
        <w:t xml:space="preserve"> </w:t>
      </w:r>
    </w:p>
    <w:p w14:paraId="3BE621FF" w14:textId="61BE1AA4" w:rsidR="00E36921" w:rsidRDefault="00C778AF" w:rsidP="001F3CDB">
      <w:r>
        <w:t xml:space="preserve">Another open issue from the RAN4 #110bis relates to the test scenario </w:t>
      </w:r>
      <w:r>
        <w:fldChar w:fldCharType="begin"/>
      </w:r>
      <w:r>
        <w:instrText xml:space="preserve"> REF _Ref166394803 \r \h </w:instrText>
      </w:r>
      <w:r>
        <w:fldChar w:fldCharType="separate"/>
      </w:r>
      <w:r w:rsidR="00A25F31">
        <w:t>[4]</w:t>
      </w:r>
      <w:r>
        <w:fldChar w:fldCharType="end"/>
      </w:r>
      <w:r>
        <w:t>:</w:t>
      </w:r>
    </w:p>
    <w:p w14:paraId="625A139B" w14:textId="54C91922" w:rsidR="00C778AF" w:rsidRDefault="00C778AF" w:rsidP="00546CC2">
      <w:pPr>
        <w:jc w:val="center"/>
      </w:pPr>
      <w:r w:rsidRPr="00C778AF">
        <w:drawing>
          <wp:inline distT="0" distB="0" distL="0" distR="0" wp14:anchorId="41D606BE" wp14:editId="1C40035D">
            <wp:extent cx="4572000" cy="832739"/>
            <wp:effectExtent l="12700" t="12700" r="12700" b="18415"/>
            <wp:docPr id="2108902926"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902926" name="Picture 1" descr="A white background with black text&#10;&#10;Description automatically generated"/>
                    <pic:cNvPicPr/>
                  </pic:nvPicPr>
                  <pic:blipFill>
                    <a:blip r:embed="rId9"/>
                    <a:stretch>
                      <a:fillRect/>
                    </a:stretch>
                  </pic:blipFill>
                  <pic:spPr>
                    <a:xfrm>
                      <a:off x="0" y="0"/>
                      <a:ext cx="4572000" cy="832739"/>
                    </a:xfrm>
                    <a:prstGeom prst="rect">
                      <a:avLst/>
                    </a:prstGeom>
                    <a:ln>
                      <a:solidFill>
                        <a:schemeClr val="accent1"/>
                      </a:solidFill>
                    </a:ln>
                  </pic:spPr>
                </pic:pic>
              </a:graphicData>
            </a:graphic>
          </wp:inline>
        </w:drawing>
      </w:r>
    </w:p>
    <w:p w14:paraId="28CB504F" w14:textId="31BA0BE5" w:rsidR="00AA515F" w:rsidRDefault="00C778AF" w:rsidP="001F3CDB">
      <w:r>
        <w:t xml:space="preserve">Considering the handheld form factor, RAN4 has strived to specify TRP and TRS requirements under test conditions which are intended to represent actual usage conditions with head and hand phantoms.  This practice began with 2G specs, when requirements for the speech position were tested in the beside the head position (with head phantom) – see TS24.144.  During 3G, requirements for the speech position were specified with head and hand phantoms, and for the browsing position were specified with hand phantoms – see TS37.144.  </w:t>
      </w:r>
      <w:r w:rsidR="00AA515F">
        <w:t xml:space="preserve">The NR TRP/TRS specification (TS38.161) follows the same approach.  Thus, handheld radiated requirements for no </w:t>
      </w:r>
      <w:proofErr w:type="spellStart"/>
      <w:r w:rsidR="00AA515F">
        <w:t>eMBB</w:t>
      </w:r>
      <w:proofErr w:type="spellEnd"/>
      <w:r w:rsidR="00AA515F">
        <w:t xml:space="preserve"> technology since 3G have been verified in the free space position.</w:t>
      </w:r>
    </w:p>
    <w:p w14:paraId="6D7C45ED" w14:textId="16FC3446" w:rsidR="00AA515F" w:rsidRDefault="00AA515F" w:rsidP="00AA515F">
      <w:pPr>
        <w:pStyle w:val="Observation"/>
      </w:pPr>
      <w:bookmarkStart w:id="3" w:name="_Toc166438864"/>
      <w:bookmarkStart w:id="4" w:name="_Toc166438877"/>
      <w:r>
        <w:lastRenderedPageBreak/>
        <w:t>Observation 1:</w:t>
      </w:r>
      <w:r>
        <w:tab/>
      </w:r>
      <w:r>
        <w:t>Handheld r</w:t>
      </w:r>
      <w:r w:rsidRPr="00AA515F">
        <w:t xml:space="preserve">adiated requirements for no </w:t>
      </w:r>
      <w:proofErr w:type="spellStart"/>
      <w:r w:rsidRPr="00AA515F">
        <w:t>eMBB</w:t>
      </w:r>
      <w:proofErr w:type="spellEnd"/>
      <w:r w:rsidRPr="00AA515F">
        <w:t xml:space="preserve"> technology since 3G have been verified in the free space position</w:t>
      </w:r>
      <w:r>
        <w:t>.</w:t>
      </w:r>
      <w:bookmarkEnd w:id="3"/>
      <w:bookmarkEnd w:id="4"/>
    </w:p>
    <w:p w14:paraId="7486ED00" w14:textId="3746F84E" w:rsidR="00C778AF" w:rsidRDefault="00AA515F" w:rsidP="001F3CDB">
      <w:r>
        <w:t xml:space="preserve">This practice follows the recognition that the performance of the antenna subsystem in the UE should be tested in conditions </w:t>
      </w:r>
      <w:proofErr w:type="gramStart"/>
      <w:r>
        <w:t>similar to</w:t>
      </w:r>
      <w:proofErr w:type="gramEnd"/>
      <w:r>
        <w:t xml:space="preserve"> the user’s interaction with the device.  RAN4 should not adopt a different way of handling radiated performance requirements for XR </w:t>
      </w:r>
      <w:proofErr w:type="spellStart"/>
      <w:r>
        <w:t>headworn</w:t>
      </w:r>
      <w:proofErr w:type="spellEnd"/>
      <w:r>
        <w:t xml:space="preserve"> devices.  These devices are designed to function when worn, and their testing conditions should always include a head phantom. </w:t>
      </w:r>
    </w:p>
    <w:p w14:paraId="5804DEB4" w14:textId="7D0AAF0B" w:rsidR="00AA515F" w:rsidRDefault="00AA515F" w:rsidP="00AA515F">
      <w:pPr>
        <w:pStyle w:val="Proposal"/>
      </w:pPr>
      <w:bookmarkStart w:id="5" w:name="_Toc166438866"/>
      <w:bookmarkStart w:id="6" w:name="_Toc166438879"/>
      <w:r>
        <w:t xml:space="preserve">Proposal </w:t>
      </w:r>
      <w:r>
        <w:t>2</w:t>
      </w:r>
      <w:r>
        <w:t>:</w:t>
      </w:r>
      <w:r>
        <w:tab/>
        <w:t xml:space="preserve">RAN4 </w:t>
      </w:r>
      <w:r>
        <w:t xml:space="preserve">to no longer consider free space testing for </w:t>
      </w:r>
      <w:proofErr w:type="spellStart"/>
      <w:r>
        <w:t>headworn</w:t>
      </w:r>
      <w:proofErr w:type="spellEnd"/>
      <w:r>
        <w:t xml:space="preserve"> XR devices</w:t>
      </w:r>
      <w:r>
        <w:t>.</w:t>
      </w:r>
      <w:bookmarkEnd w:id="5"/>
      <w:bookmarkEnd w:id="6"/>
      <w:r w:rsidRPr="003E7753">
        <w:t xml:space="preserve"> </w:t>
      </w:r>
    </w:p>
    <w:p w14:paraId="40F675EB" w14:textId="49C0AC6A" w:rsidR="001F3CDB" w:rsidRDefault="00C8150C" w:rsidP="001F3CDB">
      <w:pPr>
        <w:rPr>
          <w:lang w:val="en-US"/>
        </w:rPr>
      </w:pPr>
      <w:proofErr w:type="spellStart"/>
      <w:r>
        <w:rPr>
          <w:lang w:val="en-US"/>
        </w:rPr>
        <w:t>Headworn</w:t>
      </w:r>
      <w:proofErr w:type="spellEnd"/>
      <w:r>
        <w:rPr>
          <w:lang w:val="en-US"/>
        </w:rPr>
        <w:t xml:space="preserve"> XR </w:t>
      </w:r>
      <w:r w:rsidR="001F3CDB" w:rsidRPr="001F3CDB">
        <w:rPr>
          <w:lang w:val="en-US"/>
        </w:rPr>
        <w:t xml:space="preserve">OTA methods need to accommodate 2Rx and 4Rx XR </w:t>
      </w:r>
      <w:proofErr w:type="spellStart"/>
      <w:r w:rsidR="001F3CDB" w:rsidRPr="001F3CDB">
        <w:rPr>
          <w:lang w:val="en-US"/>
        </w:rPr>
        <w:t>headworn</w:t>
      </w:r>
      <w:proofErr w:type="spellEnd"/>
      <w:r w:rsidR="001F3CDB" w:rsidRPr="001F3CDB">
        <w:rPr>
          <w:lang w:val="en-US"/>
        </w:rPr>
        <w:t xml:space="preserve"> devices with the same phantom, positioning guidelines, test procedure, and MU</w:t>
      </w:r>
      <w:r w:rsidR="001F3CDB">
        <w:rPr>
          <w:lang w:val="en-US"/>
        </w:rPr>
        <w:t>.  T</w:t>
      </w:r>
      <w:r w:rsidR="001F3CDB" w:rsidRPr="001F3CDB">
        <w:rPr>
          <w:lang w:val="en-US"/>
        </w:rPr>
        <w:t>his would enable performance differentiation between them solely based on the radiated performance of their antenna subsystems</w:t>
      </w:r>
      <w:r w:rsidR="001F3CDB">
        <w:rPr>
          <w:lang w:val="en-US"/>
        </w:rPr>
        <w:t>.  Following the 38.101-1 definition, the h</w:t>
      </w:r>
      <w:r w:rsidR="001F3CDB" w:rsidRPr="001F3CDB">
        <w:rPr>
          <w:lang w:val="en-US"/>
        </w:rPr>
        <w:t xml:space="preserve">ead phantom shall have ears and nose capable of supporting the device and </w:t>
      </w:r>
      <w:r w:rsidR="001F3CDB">
        <w:rPr>
          <w:lang w:val="en-US"/>
        </w:rPr>
        <w:t xml:space="preserve">the ears and nose need to </w:t>
      </w:r>
      <w:r w:rsidR="001F3CDB" w:rsidRPr="001F3CDB">
        <w:rPr>
          <w:lang w:val="en-US"/>
        </w:rPr>
        <w:t>exhibit the expected range of dielectric parameters</w:t>
      </w:r>
      <w:r w:rsidR="001F3CDB">
        <w:rPr>
          <w:lang w:val="en-US"/>
        </w:rPr>
        <w:t xml:space="preserve">. </w:t>
      </w:r>
      <w:r w:rsidR="001F3CDB" w:rsidRPr="001F3CDB">
        <w:rPr>
          <w:lang w:val="en-US"/>
        </w:rPr>
        <w:t xml:space="preserve"> </w:t>
      </w:r>
      <w:r>
        <w:rPr>
          <w:lang w:val="en-US"/>
        </w:rPr>
        <w:t>Since l</w:t>
      </w:r>
      <w:r w:rsidR="001F3CDB" w:rsidRPr="001F3CDB">
        <w:rPr>
          <w:lang w:val="en-US"/>
        </w:rPr>
        <w:t xml:space="preserve">iaison with CTIA </w:t>
      </w:r>
      <w:r>
        <w:rPr>
          <w:lang w:val="en-US"/>
        </w:rPr>
        <w:t>has been initiated, RAN4 should continue to develop the related aspects in harmony with CTIA developments.</w:t>
      </w:r>
    </w:p>
    <w:p w14:paraId="34C99636" w14:textId="77777777" w:rsidR="008E7986" w:rsidRDefault="008E7986" w:rsidP="008E7986">
      <w:pPr>
        <w:pStyle w:val="Heading1"/>
      </w:pPr>
      <w:r>
        <w:t>3</w:t>
      </w:r>
      <w:r>
        <w:tab/>
        <w:t>Conclusions</w:t>
      </w:r>
    </w:p>
    <w:p w14:paraId="001A58A1" w14:textId="09EA0A17" w:rsidR="00E72324" w:rsidRDefault="005D6137" w:rsidP="00E72324">
      <w:r>
        <w:t xml:space="preserve">This contribution provides our views on the topic of TRP/TRS methodology development for XR </w:t>
      </w:r>
      <w:proofErr w:type="spellStart"/>
      <w:r>
        <w:t>headworn</w:t>
      </w:r>
      <w:proofErr w:type="spellEnd"/>
      <w:r>
        <w:t xml:space="preserve"> devices.  The following observation and proposal are made:</w:t>
      </w:r>
    </w:p>
    <w:p w14:paraId="058F8666" w14:textId="77777777" w:rsidR="00A25F31"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25F31">
        <w:rPr>
          <w:noProof/>
        </w:rPr>
        <w:t>Observation 1:</w:t>
      </w:r>
      <w:r w:rsidR="00A25F31">
        <w:rPr>
          <w:rFonts w:asciiTheme="minorHAnsi" w:eastAsiaTheme="minorEastAsia" w:hAnsiTheme="minorHAnsi" w:cstheme="minorBidi"/>
          <w:b w:val="0"/>
          <w:bCs w:val="0"/>
          <w:noProof/>
          <w:kern w:val="2"/>
          <w:sz w:val="24"/>
          <w:szCs w:val="24"/>
          <w:lang w:val="en-US"/>
          <w14:ligatures w14:val="standardContextual"/>
        </w:rPr>
        <w:tab/>
      </w:r>
      <w:r w:rsidR="00A25F31">
        <w:rPr>
          <w:noProof/>
        </w:rPr>
        <w:t>Handheld radiated requirements for no eMBB technology since 3G have been verified in the free space position.</w:t>
      </w:r>
    </w:p>
    <w:p w14:paraId="6F3027FC" w14:textId="6E23B877" w:rsidR="00BA300B" w:rsidRDefault="00F62AEB" w:rsidP="00E72324">
      <w:r>
        <w:rPr>
          <w:rFonts w:asciiTheme="minorHAnsi" w:hAnsiTheme="minorHAnsi"/>
          <w:bCs/>
        </w:rPr>
        <w:fldChar w:fldCharType="end"/>
      </w:r>
    </w:p>
    <w:p w14:paraId="5CBC3E28" w14:textId="77777777" w:rsidR="00A25F31"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A25F31">
        <w:rPr>
          <w:noProof/>
        </w:rPr>
        <w:t>Proposal 1:</w:t>
      </w:r>
      <w:r w:rsidR="00A25F31">
        <w:rPr>
          <w:rFonts w:asciiTheme="minorHAnsi" w:eastAsiaTheme="minorEastAsia" w:hAnsiTheme="minorHAnsi" w:cstheme="minorBidi"/>
          <w:b w:val="0"/>
          <w:bCs w:val="0"/>
          <w:noProof/>
          <w:kern w:val="2"/>
          <w:sz w:val="24"/>
          <w:szCs w:val="24"/>
          <w:lang w:val="en-US"/>
          <w14:ligatures w14:val="standardContextual"/>
        </w:rPr>
        <w:tab/>
      </w:r>
      <w:r w:rsidR="00A25F31">
        <w:rPr>
          <w:noProof/>
        </w:rPr>
        <w:t>RAN4 should continue to develop XR OTA test methodology for FR1 non-RedCap headworn XR devices.</w:t>
      </w:r>
    </w:p>
    <w:p w14:paraId="3CA97C6B" w14:textId="77777777" w:rsidR="00A25F31" w:rsidRDefault="00A25F31">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RAN4 to no longer consider free space testing for headworn XR devices.</w:t>
      </w:r>
    </w:p>
    <w:p w14:paraId="0DA01C95" w14:textId="4D16E053" w:rsidR="0062595A" w:rsidRDefault="0062595A" w:rsidP="00E72324">
      <w:r>
        <w:rPr>
          <w:b/>
          <w:bCs/>
        </w:rPr>
        <w:fldChar w:fldCharType="end"/>
      </w:r>
    </w:p>
    <w:p w14:paraId="769CC3B8" w14:textId="77777777" w:rsidR="0062595A"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21F9D74F" w14:textId="643A9E41" w:rsidR="005E69AE" w:rsidRDefault="00B845A4" w:rsidP="005E69AE">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6D499B1B" w14:textId="49B361C6" w:rsidR="00B44626" w:rsidRDefault="00653558" w:rsidP="005E69AE">
      <w:pPr>
        <w:pStyle w:val="EX"/>
      </w:pPr>
      <w:bookmarkStart w:id="7" w:name="_Ref163470006"/>
      <w:r w:rsidRPr="00653558">
        <w:t>RP-240847</w:t>
      </w:r>
      <w:r>
        <w:t>, “</w:t>
      </w:r>
      <w:r w:rsidRPr="00653558">
        <w:t>Way Forward on 2Rx for XR</w:t>
      </w:r>
      <w:r>
        <w:t>,” Nokia, 3GPP RAN #103, March 2024</w:t>
      </w:r>
      <w:bookmarkEnd w:id="7"/>
    </w:p>
    <w:p w14:paraId="3FD227CE" w14:textId="1E0347E2" w:rsidR="00653558" w:rsidRDefault="00653558" w:rsidP="005E69AE">
      <w:pPr>
        <w:pStyle w:val="EX"/>
      </w:pPr>
      <w:bookmarkStart w:id="8" w:name="_Ref163470008"/>
      <w:r w:rsidRPr="00653558">
        <w:t>RP-240855</w:t>
      </w:r>
      <w:r>
        <w:t>, “</w:t>
      </w:r>
      <w:r w:rsidRPr="00653558">
        <w:t>CR 38.101-1 addition of 2Rx XR exception for REFSENS [2Rx_XR_Device]</w:t>
      </w:r>
      <w:r>
        <w:t>,” Nokia, Meta, 3GPP RAN #103, March 2024</w:t>
      </w:r>
      <w:bookmarkEnd w:id="8"/>
    </w:p>
    <w:p w14:paraId="39F3C161" w14:textId="77777777" w:rsidR="00D85D2F" w:rsidRDefault="00D85D2F" w:rsidP="00D85D2F">
      <w:pPr>
        <w:pStyle w:val="EX"/>
        <w:spacing w:after="0"/>
      </w:pPr>
      <w:bookmarkStart w:id="9" w:name="_Ref166394803"/>
      <w:r w:rsidRPr="008A3062">
        <w:t>R4-2406086</w:t>
      </w:r>
      <w:r>
        <w:t>, “</w:t>
      </w:r>
      <w:r w:rsidRPr="008A3062">
        <w:t>Way Forward for [110bis][338] TRP_TRS_MIMO_OTA</w:t>
      </w:r>
      <w:r>
        <w:t>,” vivo, CAICT, 3GPP RAN4 #110bis</w:t>
      </w:r>
      <w:bookmarkEnd w:id="9"/>
    </w:p>
    <w:p w14:paraId="3A5AAD38" w14:textId="346244EE" w:rsidR="00D85D2F" w:rsidRPr="005E69AE" w:rsidRDefault="00D85D2F" w:rsidP="00D85D2F">
      <w:pPr>
        <w:pStyle w:val="EX"/>
        <w:spacing w:after="0"/>
      </w:pPr>
      <w:bookmarkStart w:id="10" w:name="_Ref166437509"/>
      <w:r w:rsidRPr="008A3062">
        <w:t>R4-2406085</w:t>
      </w:r>
      <w:r>
        <w:t>, “</w:t>
      </w:r>
      <w:r w:rsidRPr="008A3062">
        <w:t>LS on Head Phantoms for XR devices OTA testing</w:t>
      </w:r>
      <w:r>
        <w:t>,” vivo, Keysight, 3GPP RAN4 #110bis</w:t>
      </w:r>
      <w:bookmarkEnd w:id="10"/>
    </w:p>
    <w:bookmarkEnd w:id="0"/>
    <w:p w14:paraId="2C7BC95E" w14:textId="77777777" w:rsidR="00080512" w:rsidRDefault="00080512"/>
    <w:sectPr w:rsidR="00080512" w:rsidSect="00FA33F8">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BB92" w14:textId="77777777" w:rsidR="00CC1D52" w:rsidRDefault="00CC1D52">
      <w:r>
        <w:separator/>
      </w:r>
    </w:p>
  </w:endnote>
  <w:endnote w:type="continuationSeparator" w:id="0">
    <w:p w14:paraId="531A86D6" w14:textId="77777777" w:rsidR="00CC1D52" w:rsidRDefault="00CC1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2140C" w14:textId="77777777" w:rsidR="00CC1D52" w:rsidRDefault="00CC1D52">
      <w:r>
        <w:separator/>
      </w:r>
    </w:p>
  </w:footnote>
  <w:footnote w:type="continuationSeparator" w:id="0">
    <w:p w14:paraId="1218E80E" w14:textId="77777777" w:rsidR="00CC1D52" w:rsidRDefault="00CC1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7"/>
  </w:num>
  <w:num w:numId="5" w16cid:durableId="1192574548">
    <w:abstractNumId w:val="2"/>
  </w:num>
  <w:num w:numId="6" w16cid:durableId="1905604073">
    <w:abstractNumId w:val="2"/>
  </w:num>
  <w:num w:numId="7" w16cid:durableId="2038382258">
    <w:abstractNumId w:val="6"/>
  </w:num>
  <w:num w:numId="8" w16cid:durableId="1769497740">
    <w:abstractNumId w:val="4"/>
  </w:num>
  <w:num w:numId="9" w16cid:durableId="2000189367">
    <w:abstractNumId w:val="5"/>
  </w:num>
  <w:num w:numId="10" w16cid:durableId="11040386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4BC6"/>
    <w:rsid w:val="00114E2C"/>
    <w:rsid w:val="00133525"/>
    <w:rsid w:val="001A4C42"/>
    <w:rsid w:val="001C21C3"/>
    <w:rsid w:val="001D02C2"/>
    <w:rsid w:val="001F0C1D"/>
    <w:rsid w:val="001F1132"/>
    <w:rsid w:val="001F168B"/>
    <w:rsid w:val="001F3CDB"/>
    <w:rsid w:val="002347A2"/>
    <w:rsid w:val="00247926"/>
    <w:rsid w:val="002675F0"/>
    <w:rsid w:val="00276EE4"/>
    <w:rsid w:val="002B6339"/>
    <w:rsid w:val="002E00EE"/>
    <w:rsid w:val="003172DC"/>
    <w:rsid w:val="0034052F"/>
    <w:rsid w:val="0035462D"/>
    <w:rsid w:val="003765B8"/>
    <w:rsid w:val="003A0483"/>
    <w:rsid w:val="003C3971"/>
    <w:rsid w:val="003E7753"/>
    <w:rsid w:val="003F358A"/>
    <w:rsid w:val="00423334"/>
    <w:rsid w:val="004345EC"/>
    <w:rsid w:val="004655B1"/>
    <w:rsid w:val="004826A9"/>
    <w:rsid w:val="004C1601"/>
    <w:rsid w:val="004D3578"/>
    <w:rsid w:val="004E213A"/>
    <w:rsid w:val="004F0988"/>
    <w:rsid w:val="004F3340"/>
    <w:rsid w:val="004F3E3D"/>
    <w:rsid w:val="0053388B"/>
    <w:rsid w:val="00535773"/>
    <w:rsid w:val="00543E6C"/>
    <w:rsid w:val="00546CC2"/>
    <w:rsid w:val="00565087"/>
    <w:rsid w:val="00572E14"/>
    <w:rsid w:val="00595C50"/>
    <w:rsid w:val="005973BE"/>
    <w:rsid w:val="005A5986"/>
    <w:rsid w:val="005D2E01"/>
    <w:rsid w:val="005D6137"/>
    <w:rsid w:val="005D7526"/>
    <w:rsid w:val="005E69AE"/>
    <w:rsid w:val="00602AEA"/>
    <w:rsid w:val="00607E3C"/>
    <w:rsid w:val="00614FDF"/>
    <w:rsid w:val="006246A7"/>
    <w:rsid w:val="0062595A"/>
    <w:rsid w:val="0063543D"/>
    <w:rsid w:val="00647114"/>
    <w:rsid w:val="00647F2A"/>
    <w:rsid w:val="00653558"/>
    <w:rsid w:val="006A323F"/>
    <w:rsid w:val="006B30D0"/>
    <w:rsid w:val="006C3D95"/>
    <w:rsid w:val="006E5C86"/>
    <w:rsid w:val="00713C44"/>
    <w:rsid w:val="00734A5B"/>
    <w:rsid w:val="0074026F"/>
    <w:rsid w:val="007429F6"/>
    <w:rsid w:val="00744E76"/>
    <w:rsid w:val="00752198"/>
    <w:rsid w:val="00753881"/>
    <w:rsid w:val="00774DA4"/>
    <w:rsid w:val="00781F0F"/>
    <w:rsid w:val="007B600E"/>
    <w:rsid w:val="007F0F4A"/>
    <w:rsid w:val="008028A4"/>
    <w:rsid w:val="00820B25"/>
    <w:rsid w:val="00830747"/>
    <w:rsid w:val="008768CA"/>
    <w:rsid w:val="008C384C"/>
    <w:rsid w:val="008E7986"/>
    <w:rsid w:val="0090271F"/>
    <w:rsid w:val="00902E23"/>
    <w:rsid w:val="009114D7"/>
    <w:rsid w:val="0091348E"/>
    <w:rsid w:val="00917CCB"/>
    <w:rsid w:val="00942EC2"/>
    <w:rsid w:val="009F37B7"/>
    <w:rsid w:val="009F5E43"/>
    <w:rsid w:val="00A10F02"/>
    <w:rsid w:val="00A164B4"/>
    <w:rsid w:val="00A25F31"/>
    <w:rsid w:val="00A26956"/>
    <w:rsid w:val="00A53724"/>
    <w:rsid w:val="00A73129"/>
    <w:rsid w:val="00A82346"/>
    <w:rsid w:val="00A92BA1"/>
    <w:rsid w:val="00AA515F"/>
    <w:rsid w:val="00AC6BC6"/>
    <w:rsid w:val="00AE3797"/>
    <w:rsid w:val="00B15449"/>
    <w:rsid w:val="00B44626"/>
    <w:rsid w:val="00B845A4"/>
    <w:rsid w:val="00B93086"/>
    <w:rsid w:val="00BA19ED"/>
    <w:rsid w:val="00BA300B"/>
    <w:rsid w:val="00BA4B8D"/>
    <w:rsid w:val="00BC0F7D"/>
    <w:rsid w:val="00BE3255"/>
    <w:rsid w:val="00BF128E"/>
    <w:rsid w:val="00C1496A"/>
    <w:rsid w:val="00C33079"/>
    <w:rsid w:val="00C45231"/>
    <w:rsid w:val="00C72833"/>
    <w:rsid w:val="00C778AF"/>
    <w:rsid w:val="00C80F1D"/>
    <w:rsid w:val="00C8150C"/>
    <w:rsid w:val="00C93F40"/>
    <w:rsid w:val="00CA3D0C"/>
    <w:rsid w:val="00CC1D52"/>
    <w:rsid w:val="00CF20E3"/>
    <w:rsid w:val="00D309CC"/>
    <w:rsid w:val="00D46431"/>
    <w:rsid w:val="00D56A52"/>
    <w:rsid w:val="00D57972"/>
    <w:rsid w:val="00D675A9"/>
    <w:rsid w:val="00D738D6"/>
    <w:rsid w:val="00D755EB"/>
    <w:rsid w:val="00D85D2F"/>
    <w:rsid w:val="00D87E00"/>
    <w:rsid w:val="00D9134D"/>
    <w:rsid w:val="00DA7A03"/>
    <w:rsid w:val="00DB1818"/>
    <w:rsid w:val="00DC309B"/>
    <w:rsid w:val="00DC4DA2"/>
    <w:rsid w:val="00DD4C17"/>
    <w:rsid w:val="00DF2B1F"/>
    <w:rsid w:val="00DF6189"/>
    <w:rsid w:val="00DF62CD"/>
    <w:rsid w:val="00E16509"/>
    <w:rsid w:val="00E36921"/>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9377D"/>
    <w:rsid w:val="00FA1266"/>
    <w:rsid w:val="00FA33F8"/>
    <w:rsid w:val="00FC1192"/>
    <w:rsid w:val="00FF0D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3</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16</cp:revision>
  <cp:lastPrinted>2019-02-25T14:05:00Z</cp:lastPrinted>
  <dcterms:created xsi:type="dcterms:W3CDTF">2019-08-13T15:36:00Z</dcterms:created>
  <dcterms:modified xsi:type="dcterms:W3CDTF">2024-05-13T03:41:00Z</dcterms:modified>
  <cp:category/>
</cp:coreProperties>
</file>